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</w:rPr>
        <w:t>广东海洋大学寸金学院第二次党代会总体工作安排日程表</w:t>
      </w:r>
    </w:p>
    <w:bookmarkEnd w:id="0"/>
    <w:p>
      <w:pPr>
        <w:spacing w:line="560" w:lineRule="exact"/>
        <w:jc w:val="center"/>
        <w:rPr>
          <w:rFonts w:hint="eastAsia" w:ascii="方正小标宋简体" w:eastAsia="方正小标宋简体"/>
          <w:sz w:val="32"/>
          <w:szCs w:val="32"/>
        </w:rPr>
      </w:pPr>
    </w:p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时  间</w:t>
            </w:r>
          </w:p>
        </w:tc>
        <w:tc>
          <w:tcPr>
            <w:tcW w:w="66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工作要点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会议筹备第一阶段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2019年4月3日前</w:t>
            </w:r>
          </w:p>
        </w:tc>
        <w:tc>
          <w:tcPr>
            <w:tcW w:w="668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1.召开党委专题会议,全面启动党代会筹备工作;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2.制定筹备工作方案,成立筹备工作机构;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3.向广东海洋大学党委、省委教育工委报送召开党代会的“一请”请示文件;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4.召开大会筹备工作会议,部署召开第二次党代会的有关事宜。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会议筹备第二阶段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2019年4月17日前</w:t>
            </w:r>
          </w:p>
        </w:tc>
        <w:tc>
          <w:tcPr>
            <w:tcW w:w="668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1.起草党代会代表选举办法,成立代表资格审查小组,组织代表选举工作;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2.审查代表资格,党代表进行考察和“四必”核查工作,制定代表名册,形成代表资格审查报告;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3.成立党费审查小组,对党费进行审查并形成报告；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4.起草党委工作报告。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会议筹备第三阶段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2019年4月25日前</w:t>
            </w:r>
          </w:p>
        </w:tc>
        <w:tc>
          <w:tcPr>
            <w:tcW w:w="668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1.完成党委工作报告、代表资格审查报告和党费情况报告,提交党委审议；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2.完成党代会筹备工作情况报告,提交党委研究;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3.完成党委委员、纪委委员候选人的酝酿、讨论、推荐和提名工作；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4.下发酝酿推荐党委委员、纪委委员候选人初步人选通知,推荐党委委员、纪委委员候选人预备人选名单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5.党委审议通过党委委员、纪委委员候选人预备人选名单和大会选举办法草案,审议通过党委书记、副书记和纪委书记候选人预备人选名单和选举办法草案。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6.向广东海洋大学党委、省委教育工委报送“两委”候选人名单以及新一届委员会的书记、副书记候选人预备人选名单的“二请”请示文件；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7.提出大会主席团成员、主席团召集人、大会秘书长预备人选、代表团分组方案和代表团团长人选;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8.编制代表名册；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9.拟定大会日程安排；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10.开展迎接党代会的各种宣传教育活动；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11.做好会议材料和会务准备工作。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会议实施阶段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2019年4月27日</w:t>
            </w:r>
          </w:p>
        </w:tc>
        <w:tc>
          <w:tcPr>
            <w:tcW w:w="668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1.召开代表组长会议;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2.召开预备会议；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3.召开正式会议。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“两委”一次会议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2019年4月27日</w:t>
            </w:r>
          </w:p>
        </w:tc>
        <w:tc>
          <w:tcPr>
            <w:tcW w:w="668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1.新一届党委一次会议选举书记、副书记;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2.新一届纪委一次会议选举书记。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结果上报阶段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2019年4月28-30日</w:t>
            </w:r>
          </w:p>
        </w:tc>
        <w:tc>
          <w:tcPr>
            <w:tcW w:w="668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1.向广东海洋大学党委、省委教育工委报送选举结果的“三请”请示文件;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2.相关材料整理归档。</w:t>
            </w:r>
          </w:p>
        </w:tc>
      </w:tr>
    </w:tbl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PAGE   \* MERGEFORMAT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8</w:t>
    </w:r>
    <w:r>
      <w:rPr>
        <w:rFonts w:ascii="宋体" w:hAnsi="宋体"/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D2E2A"/>
    <w:rsid w:val="47AF4A7C"/>
    <w:rsid w:val="6880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2019-04-15T03:21:53Z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